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3D" w:rsidRDefault="00C63E3D" w:rsidP="00C63E3D">
      <w:pPr>
        <w:spacing w:after="0"/>
        <w:jc w:val="right"/>
        <w:outlineLvl w:val="1"/>
        <w:rPr>
          <w:rFonts w:eastAsia="Times New Roman" w:cs="Times New Roman"/>
          <w:b/>
          <w:bCs/>
          <w:sz w:val="24"/>
          <w:szCs w:val="24"/>
          <w:lang w:eastAsia="hr-HR"/>
        </w:rPr>
      </w:pPr>
      <w:r>
        <w:rPr>
          <w:rFonts w:eastAsia="Times New Roman" w:cs="Times New Roman"/>
          <w:b/>
          <w:bCs/>
          <w:sz w:val="24"/>
          <w:szCs w:val="24"/>
          <w:lang w:eastAsia="hr-HR"/>
        </w:rPr>
        <w:t>185. sjednica GSV-a</w:t>
      </w:r>
    </w:p>
    <w:p w:rsidR="00C63E3D" w:rsidRDefault="00C63E3D" w:rsidP="00C63E3D">
      <w:pPr>
        <w:spacing w:after="0"/>
        <w:jc w:val="right"/>
        <w:outlineLvl w:val="1"/>
        <w:rPr>
          <w:rFonts w:eastAsia="Times New Roman" w:cs="Times New Roman"/>
          <w:b/>
          <w:bCs/>
          <w:sz w:val="24"/>
          <w:szCs w:val="24"/>
          <w:lang w:eastAsia="hr-HR"/>
        </w:rPr>
      </w:pPr>
      <w:r>
        <w:rPr>
          <w:rFonts w:eastAsia="Times New Roman" w:cs="Times New Roman"/>
          <w:b/>
          <w:bCs/>
          <w:sz w:val="24"/>
          <w:szCs w:val="24"/>
          <w:lang w:eastAsia="hr-HR"/>
        </w:rPr>
        <w:t>Točka 3.</w:t>
      </w:r>
    </w:p>
    <w:p w:rsidR="00C63E3D" w:rsidRDefault="00C63E3D" w:rsidP="00C63E3D">
      <w:pPr>
        <w:spacing w:after="0"/>
        <w:outlineLvl w:val="1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C63E3D" w:rsidRPr="00C63E3D" w:rsidRDefault="00C63E3D" w:rsidP="00C63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hr-HR"/>
        </w:rPr>
      </w:pPr>
      <w:r>
        <w:rPr>
          <w:rFonts w:eastAsia="Times New Roman" w:cs="Times New Roman"/>
          <w:b/>
          <w:bCs/>
          <w:sz w:val="24"/>
          <w:szCs w:val="24"/>
          <w:lang w:eastAsia="hr-HR"/>
        </w:rPr>
        <w:t>Informacija o tezama i provedenom savjetovanju o Nacrtu prijedloga iskaza o procjeni učinaka Prijedloga zakona o mirovinskom osiguranju</w:t>
      </w:r>
    </w:p>
    <w:p w:rsidR="00C63E3D" w:rsidRDefault="00C63E3D" w:rsidP="00C63E3D">
      <w:pPr>
        <w:spacing w:after="0"/>
        <w:rPr>
          <w:b/>
          <w:u w:val="single"/>
        </w:rPr>
      </w:pPr>
    </w:p>
    <w:p w:rsidR="00C63E3D" w:rsidRDefault="00C63E3D" w:rsidP="00C63E3D">
      <w:pPr>
        <w:spacing w:after="0"/>
        <w:rPr>
          <w:b/>
          <w:u w:val="single"/>
        </w:rPr>
      </w:pPr>
    </w:p>
    <w:p w:rsidR="00B840F8" w:rsidRPr="00C63E3D" w:rsidRDefault="00C63E3D" w:rsidP="00C63E3D">
      <w:pPr>
        <w:spacing w:after="0"/>
        <w:rPr>
          <w:b/>
          <w:sz w:val="24"/>
          <w:szCs w:val="24"/>
          <w:u w:val="single"/>
        </w:rPr>
      </w:pPr>
      <w:r w:rsidRPr="00C63E3D">
        <w:rPr>
          <w:b/>
          <w:sz w:val="24"/>
          <w:szCs w:val="24"/>
          <w:u w:val="single"/>
        </w:rPr>
        <w:t>TEZE O SADRŽAJU PROPISA</w:t>
      </w:r>
    </w:p>
    <w:p w:rsidR="00C63E3D" w:rsidRPr="00CC382F" w:rsidRDefault="00C63E3D" w:rsidP="00C63E3D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hr-HR"/>
        </w:rPr>
      </w:pPr>
      <w:r w:rsidRPr="00CC382F">
        <w:rPr>
          <w:rFonts w:eastAsia="Times New Roman" w:cs="Times New Roman"/>
          <w:b/>
          <w:sz w:val="24"/>
          <w:szCs w:val="24"/>
          <w:lang w:eastAsia="hr-HR"/>
        </w:rPr>
        <w:t>Članak 1. Naziv propisa</w:t>
      </w:r>
    </w:p>
    <w:p w:rsidR="00C63E3D" w:rsidRPr="00C63E3D" w:rsidRDefault="00C63E3D" w:rsidP="00C63E3D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hr-HR"/>
        </w:rPr>
      </w:pPr>
      <w:r w:rsidRPr="00C63E3D">
        <w:rPr>
          <w:rFonts w:eastAsia="Times New Roman" w:cs="Times New Roman"/>
          <w:sz w:val="24"/>
          <w:szCs w:val="24"/>
          <w:lang w:eastAsia="hr-HR"/>
        </w:rPr>
        <w:t>Zakon o mirovinskom osiguranju</w:t>
      </w:r>
    </w:p>
    <w:p w:rsidR="00CC382F" w:rsidRPr="00CC382F" w:rsidRDefault="00CC382F" w:rsidP="00C63E3D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hr-HR"/>
        </w:rPr>
      </w:pPr>
      <w:r w:rsidRPr="00CC382F">
        <w:rPr>
          <w:rFonts w:eastAsia="Times New Roman" w:cs="Times New Roman"/>
          <w:b/>
          <w:sz w:val="24"/>
          <w:szCs w:val="24"/>
          <w:lang w:eastAsia="hr-HR"/>
        </w:rPr>
        <w:t>Članak 2. Materija koja se namjerava propisom urediti</w:t>
      </w:r>
    </w:p>
    <w:p w:rsidR="00C63E3D" w:rsidRPr="00C63E3D" w:rsidRDefault="00C63E3D" w:rsidP="00C63E3D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hr-HR"/>
        </w:rPr>
      </w:pPr>
      <w:r w:rsidRPr="00C63E3D">
        <w:rPr>
          <w:rFonts w:eastAsia="Times New Roman" w:cs="Times New Roman"/>
          <w:sz w:val="24"/>
          <w:szCs w:val="24"/>
          <w:lang w:eastAsia="hr-HR"/>
        </w:rPr>
        <w:t>PRAVA IZ MIROVINSKOG OSIGURANJA:</w:t>
      </w:r>
    </w:p>
    <w:p w:rsidR="00C63E3D" w:rsidRPr="00C63E3D" w:rsidRDefault="00C63E3D" w:rsidP="00C63E3D">
      <w:pPr>
        <w:pStyle w:val="Odlomakpopisa"/>
        <w:numPr>
          <w:ilvl w:val="0"/>
          <w:numId w:val="2"/>
        </w:numPr>
        <w:spacing w:after="0"/>
        <w:rPr>
          <w:rFonts w:eastAsia="Times New Roman" w:cs="Times New Roman"/>
          <w:sz w:val="24"/>
          <w:szCs w:val="24"/>
          <w:lang w:eastAsia="hr-HR"/>
        </w:rPr>
      </w:pPr>
      <w:r w:rsidRPr="00C63E3D">
        <w:rPr>
          <w:rFonts w:eastAsia="Times New Roman" w:cs="Times New Roman"/>
          <w:sz w:val="24"/>
          <w:szCs w:val="24"/>
          <w:lang w:eastAsia="hr-HR"/>
        </w:rPr>
        <w:t>Urediti novi način određivanja prijevremene starosne mirovine dugogodišnjim osiguranicima</w:t>
      </w:r>
    </w:p>
    <w:p w:rsidR="00C63E3D" w:rsidRPr="00C63E3D" w:rsidRDefault="00C63E3D" w:rsidP="00C63E3D">
      <w:pPr>
        <w:pStyle w:val="Odlomakpopisa"/>
        <w:numPr>
          <w:ilvl w:val="0"/>
          <w:numId w:val="2"/>
        </w:numPr>
        <w:spacing w:after="0"/>
        <w:rPr>
          <w:rFonts w:eastAsia="Times New Roman" w:cs="Times New Roman"/>
          <w:sz w:val="24"/>
          <w:szCs w:val="24"/>
          <w:lang w:eastAsia="hr-HR"/>
        </w:rPr>
      </w:pPr>
      <w:r w:rsidRPr="00C63E3D">
        <w:rPr>
          <w:rFonts w:eastAsia="Times New Roman" w:cs="Times New Roman"/>
          <w:sz w:val="24"/>
          <w:szCs w:val="24"/>
          <w:lang w:eastAsia="hr-HR"/>
        </w:rPr>
        <w:t>Usklađivanje mirovina</w:t>
      </w:r>
    </w:p>
    <w:p w:rsidR="00C63E3D" w:rsidRPr="00C63E3D" w:rsidRDefault="00C63E3D" w:rsidP="00C63E3D">
      <w:pPr>
        <w:pStyle w:val="Odlomakpopisa"/>
        <w:numPr>
          <w:ilvl w:val="0"/>
          <w:numId w:val="2"/>
        </w:numPr>
        <w:spacing w:after="0"/>
        <w:rPr>
          <w:rFonts w:eastAsia="Times New Roman" w:cs="Times New Roman"/>
          <w:sz w:val="24"/>
          <w:szCs w:val="24"/>
          <w:lang w:eastAsia="hr-HR"/>
        </w:rPr>
      </w:pPr>
      <w:r w:rsidRPr="00C63E3D">
        <w:rPr>
          <w:rFonts w:eastAsia="Times New Roman" w:cs="Times New Roman"/>
          <w:sz w:val="24"/>
          <w:szCs w:val="24"/>
          <w:lang w:eastAsia="hr-HR"/>
        </w:rPr>
        <w:t>Urediti novi način umanjenja prijevremene starosne mirovine</w:t>
      </w:r>
    </w:p>
    <w:p w:rsidR="00C63E3D" w:rsidRPr="00C63E3D" w:rsidRDefault="00C63E3D" w:rsidP="00C63E3D">
      <w:pPr>
        <w:pStyle w:val="Odlomakpopisa"/>
        <w:numPr>
          <w:ilvl w:val="0"/>
          <w:numId w:val="2"/>
        </w:numPr>
        <w:spacing w:after="0"/>
        <w:rPr>
          <w:rFonts w:eastAsia="Times New Roman" w:cs="Times New Roman"/>
          <w:sz w:val="24"/>
          <w:szCs w:val="24"/>
          <w:lang w:eastAsia="hr-HR"/>
        </w:rPr>
      </w:pPr>
      <w:r w:rsidRPr="00C63E3D">
        <w:rPr>
          <w:rFonts w:eastAsia="Times New Roman" w:cs="Times New Roman"/>
          <w:sz w:val="24"/>
          <w:szCs w:val="24"/>
          <w:lang w:eastAsia="hr-HR"/>
        </w:rPr>
        <w:t>Redefinirati staž osiguranja s povećanim trajanjem</w:t>
      </w:r>
    </w:p>
    <w:p w:rsidR="00C63E3D" w:rsidRPr="00C63E3D" w:rsidRDefault="00C63E3D" w:rsidP="00C63E3D">
      <w:pPr>
        <w:pStyle w:val="Odlomakpopisa"/>
        <w:numPr>
          <w:ilvl w:val="0"/>
          <w:numId w:val="2"/>
        </w:numPr>
        <w:spacing w:after="0"/>
        <w:rPr>
          <w:rFonts w:eastAsia="Times New Roman" w:cs="Times New Roman"/>
          <w:sz w:val="24"/>
          <w:szCs w:val="24"/>
          <w:lang w:eastAsia="hr-HR"/>
        </w:rPr>
      </w:pPr>
      <w:r w:rsidRPr="00C63E3D">
        <w:rPr>
          <w:rFonts w:eastAsia="Times New Roman" w:cs="Times New Roman"/>
          <w:sz w:val="24"/>
          <w:szCs w:val="24"/>
          <w:lang w:eastAsia="hr-HR"/>
        </w:rPr>
        <w:t>Sustav minimalne mirovine</w:t>
      </w:r>
    </w:p>
    <w:p w:rsidR="00C63E3D" w:rsidRPr="00C63E3D" w:rsidRDefault="00C63E3D" w:rsidP="00C63E3D">
      <w:pPr>
        <w:pStyle w:val="Odlomakpopisa"/>
        <w:numPr>
          <w:ilvl w:val="0"/>
          <w:numId w:val="2"/>
        </w:numPr>
        <w:spacing w:after="0"/>
        <w:rPr>
          <w:rFonts w:eastAsia="Times New Roman" w:cs="Times New Roman"/>
          <w:sz w:val="24"/>
          <w:szCs w:val="24"/>
          <w:lang w:eastAsia="hr-HR"/>
        </w:rPr>
      </w:pPr>
      <w:r w:rsidRPr="00C63E3D">
        <w:rPr>
          <w:rFonts w:eastAsia="Times New Roman" w:cs="Times New Roman"/>
          <w:sz w:val="24"/>
          <w:szCs w:val="24"/>
          <w:lang w:eastAsia="hr-HR"/>
        </w:rPr>
        <w:t>Dob za odlazak u mirovinu u sklopu promijenjene demografske slike Hrvatske</w:t>
      </w:r>
    </w:p>
    <w:p w:rsidR="00C63E3D" w:rsidRPr="00C63E3D" w:rsidRDefault="00C63E3D" w:rsidP="00C63E3D">
      <w:pPr>
        <w:pStyle w:val="Odlomakpopisa"/>
        <w:numPr>
          <w:ilvl w:val="0"/>
          <w:numId w:val="2"/>
        </w:numPr>
        <w:spacing w:after="0"/>
        <w:rPr>
          <w:rFonts w:eastAsia="Times New Roman" w:cs="Times New Roman"/>
          <w:sz w:val="24"/>
          <w:szCs w:val="24"/>
          <w:lang w:eastAsia="hr-HR"/>
        </w:rPr>
      </w:pPr>
      <w:r w:rsidRPr="00C63E3D">
        <w:rPr>
          <w:rFonts w:eastAsia="Times New Roman" w:cs="Times New Roman"/>
          <w:sz w:val="24"/>
          <w:szCs w:val="24"/>
          <w:lang w:eastAsia="hr-HR"/>
        </w:rPr>
        <w:t>Utvrditi mogućnost korisnicima mirovine zasnivanje radnog odnosa</w:t>
      </w:r>
    </w:p>
    <w:p w:rsidR="00C63E3D" w:rsidRPr="00C63E3D" w:rsidRDefault="00C63E3D" w:rsidP="00C63E3D">
      <w:pPr>
        <w:pStyle w:val="Odlomakpopisa"/>
        <w:numPr>
          <w:ilvl w:val="0"/>
          <w:numId w:val="2"/>
        </w:numPr>
        <w:spacing w:after="0"/>
        <w:rPr>
          <w:rFonts w:eastAsia="Times New Roman" w:cs="Times New Roman"/>
          <w:sz w:val="24"/>
          <w:szCs w:val="24"/>
          <w:lang w:eastAsia="hr-HR"/>
        </w:rPr>
      </w:pPr>
      <w:r w:rsidRPr="00C63E3D">
        <w:rPr>
          <w:rFonts w:eastAsia="Times New Roman" w:cs="Times New Roman"/>
          <w:sz w:val="24"/>
          <w:szCs w:val="24"/>
          <w:lang w:eastAsia="hr-HR"/>
        </w:rPr>
        <w:t>Urediti postupak ocjene radne sposobnosti</w:t>
      </w:r>
    </w:p>
    <w:p w:rsidR="00C63E3D" w:rsidRPr="00C63E3D" w:rsidRDefault="00C63E3D" w:rsidP="00C63E3D">
      <w:pPr>
        <w:pStyle w:val="Odlomakpopisa"/>
        <w:numPr>
          <w:ilvl w:val="0"/>
          <w:numId w:val="2"/>
        </w:numPr>
        <w:spacing w:after="0"/>
        <w:rPr>
          <w:rFonts w:eastAsia="Times New Roman" w:cs="Times New Roman"/>
          <w:sz w:val="24"/>
          <w:szCs w:val="24"/>
          <w:lang w:eastAsia="hr-HR"/>
        </w:rPr>
      </w:pPr>
      <w:r w:rsidRPr="00C63E3D">
        <w:rPr>
          <w:rFonts w:eastAsia="Times New Roman" w:cs="Times New Roman"/>
          <w:sz w:val="24"/>
          <w:szCs w:val="24"/>
          <w:lang w:eastAsia="hr-HR"/>
        </w:rPr>
        <w:t>Redefinirati formulu za određivanje osnovne mirovine za osiguranike koji ostvaruju mirovinu iz oba obvezna stupa</w:t>
      </w:r>
    </w:p>
    <w:p w:rsidR="00CC382F" w:rsidRPr="00CC382F" w:rsidRDefault="00CC382F" w:rsidP="00C63E3D">
      <w:pPr>
        <w:spacing w:before="100" w:beforeAutospacing="1" w:after="100" w:afterAutospacing="1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CC382F">
        <w:rPr>
          <w:rFonts w:eastAsia="Times New Roman" w:cs="Times New Roman"/>
          <w:b/>
          <w:sz w:val="24"/>
          <w:szCs w:val="24"/>
          <w:lang w:eastAsia="hr-HR"/>
        </w:rPr>
        <w:t>Članak 3. Problemi koji se namjeravaju rješavati</w:t>
      </w:r>
    </w:p>
    <w:p w:rsidR="00C63E3D" w:rsidRPr="00C63E3D" w:rsidRDefault="00C63E3D" w:rsidP="00C63E3D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hr-HR"/>
        </w:rPr>
      </w:pPr>
      <w:r w:rsidRPr="00C63E3D">
        <w:rPr>
          <w:rFonts w:eastAsia="Times New Roman" w:cs="Times New Roman"/>
          <w:sz w:val="24"/>
          <w:szCs w:val="24"/>
          <w:lang w:eastAsia="hr-HR"/>
        </w:rPr>
        <w:t>Pojedini osiguranici do ispunjenja uvjeta za prijevremenu starosnu mirovinu, ostvaruju dugogodišnji mirovinski staž i uplate znatne svote doprinosa za mirovinsko osiguranje. Prema važećim propisima, ovoj skupini osiguranika se pravo na prijevremenu starosnu mirovinu, unatoč dugogodišnjem stažu, trajno umanjuje u odnosu na dob propisanu za stjecanje prava na starosnu mirovinu. S druge strane, uočeno je da, uzimajući u obzir trajanje života korisnika prijevremene starosne mirovine, postojeće smanjenje nije razmjerno pogodnosti ranijeg odlaska u mirovinu, a djeluje destimulativno na kasniji odlazak u mirovinu. Nadalje, obzirom na promijenjenu demografsku sliku Hrvatske, odnosno na dulji životni vijek, potrebno je stimulirati kasniji odlazak u mirovinu osiguranika i nakon navršene 65. godine života. Također, dio umirovljenika je i nakon umirovljenja radno sposoban, a budući da im se odlaskom u mirovinu životni standard smanjuje omogućit će se zadržavanje ili stjecanje statusa osiguranika i primanje mirovine u određenoj svoti. Time će se proširiti krug umirovljenika koji mogu raditi i primati mirovinu.</w:t>
      </w:r>
    </w:p>
    <w:p w:rsidR="00C63E3D" w:rsidRPr="00C63E3D" w:rsidRDefault="00C63E3D" w:rsidP="00C63E3D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hr-HR"/>
        </w:rPr>
      </w:pPr>
      <w:r w:rsidRPr="00C63E3D">
        <w:rPr>
          <w:rFonts w:eastAsia="Times New Roman" w:cs="Times New Roman"/>
          <w:sz w:val="24"/>
          <w:szCs w:val="24"/>
          <w:lang w:eastAsia="hr-HR"/>
        </w:rPr>
        <w:t>Radi očuvanja i povećanja realne vrijednosti mirovina, planira se usklađivanje mirovina povoljnije od važećeg modela, tzv. švicarske formule za usklađivanje mirovina koja podjednako uzima u obzir stopu promjene potrošačkih cijena i prosječne bruto plaće (50:50), i to prema promjenjivom modelu.</w:t>
      </w:r>
    </w:p>
    <w:p w:rsidR="00C63E3D" w:rsidRPr="00C63E3D" w:rsidRDefault="00C63E3D" w:rsidP="00C63E3D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hr-HR"/>
        </w:rPr>
      </w:pPr>
      <w:r w:rsidRPr="00C63E3D">
        <w:rPr>
          <w:rFonts w:eastAsia="Times New Roman" w:cs="Times New Roman"/>
          <w:sz w:val="24"/>
          <w:szCs w:val="24"/>
          <w:lang w:eastAsia="hr-HR"/>
        </w:rPr>
        <w:lastRenderedPageBreak/>
        <w:t>Staž s povećanim trajanjem uređen je na način koji je zastario i nije više prihvatljiv, kako zbog načina njegovog računanja, mogućnosti sniženja dobne granice i ranijeg odlaska u starosnu mirovinu, tako i zbog dodatnog doprinosa za taj staž, koji nije dostatan za pokriće buduće mirovine. Razvoj tehnologija omogućava znatno unapređenje zaštite na radu, smanjuje rizike i štetnost utjecaja na zdravlje radnika i mijenja potrebu korištenja instituta staža s povećanim trajanjem.</w:t>
      </w:r>
    </w:p>
    <w:p w:rsidR="00C63E3D" w:rsidRPr="00C63E3D" w:rsidRDefault="00C63E3D" w:rsidP="00C63E3D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hr-HR"/>
        </w:rPr>
      </w:pPr>
      <w:r w:rsidRPr="00C63E3D">
        <w:rPr>
          <w:rFonts w:eastAsia="Times New Roman" w:cs="Times New Roman"/>
          <w:sz w:val="24"/>
          <w:szCs w:val="24"/>
          <w:lang w:eastAsia="hr-HR"/>
        </w:rPr>
        <w:t>Potrebno je redefinirati i važeći institut najniže mirovine, kao jedan od instrumenata stvarne zaštite socijalne sigurnosti umirovljenika, budući da se prema važećoj odredbi Zakona o mirovinskom osiguranju najniža mirovina sada isplaćuje svakom umirovljeniku kojem je svota pripadajuće mirovine niža od zakonom određene najniže mirovine.</w:t>
      </w:r>
    </w:p>
    <w:p w:rsidR="00CC382F" w:rsidRPr="00CC382F" w:rsidRDefault="00CC382F" w:rsidP="00C63E3D">
      <w:pPr>
        <w:spacing w:before="100" w:beforeAutospacing="1" w:after="100" w:afterAutospacing="1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CC382F">
        <w:rPr>
          <w:rFonts w:eastAsia="Times New Roman" w:cs="Times New Roman"/>
          <w:b/>
          <w:sz w:val="24"/>
          <w:szCs w:val="24"/>
          <w:lang w:eastAsia="hr-HR"/>
        </w:rPr>
        <w:t>Članak 4. Ciljevi koji se namjeravaju postići</w:t>
      </w:r>
    </w:p>
    <w:p w:rsidR="00C63E3D" w:rsidRPr="00C63E3D" w:rsidRDefault="00C63E3D" w:rsidP="00C63E3D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hr-HR"/>
        </w:rPr>
      </w:pPr>
      <w:r w:rsidRPr="00C63E3D">
        <w:rPr>
          <w:rFonts w:eastAsia="Times New Roman" w:cs="Times New Roman"/>
          <w:sz w:val="24"/>
          <w:szCs w:val="24"/>
          <w:lang w:eastAsia="hr-HR"/>
        </w:rPr>
        <w:t>Svrha novoga Zakona je uskladiti mirovinski sustav s kretanjima u gospodarstvu, tržištu rada i demografskim kretanjima. Zakonom se nastoji stimulirati kasniji odlazak u mirovinu, ostvarivanje dugogodišnjeg mirovinskog staža, destimulirati odlazak u prijevremenu starosnu mirovinu većim umanjenjem mirovine te omogućiti korisnicima mirovine nastavak rada i isplatu dijela mirovine s ciljem povećanja standarda umirovljenika i smanjenja troškova mirovinskog sustava. Za razliku od važeće tzv. švicarske formule za usklađivanje mirovina koja podjednako uzima u obzir stopu promjene potrošačkih cijena i prosječne bruto plaće (50:50), planira se usklađivanje mirovina prema promjenjivom modelu. Novi model usklađivanja mirovina također bi uzimao u obzir rast prosječne plaće i potrošačkih cijena, ali na način koji će biti povoljniji za umirovljenike od važećeg modela usklađivanja mirovina, kako u uvjetima gospodarskog rasta, kada plaće rastu brže od potrošačkih cijena, tako i u uvjetima gospodarske krize kada je obratno.</w:t>
      </w:r>
    </w:p>
    <w:p w:rsidR="00C63E3D" w:rsidRPr="00C63E3D" w:rsidRDefault="00C63E3D" w:rsidP="00C63E3D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hr-HR"/>
        </w:rPr>
      </w:pPr>
      <w:r w:rsidRPr="00C63E3D">
        <w:rPr>
          <w:rFonts w:eastAsia="Times New Roman" w:cs="Times New Roman"/>
          <w:sz w:val="24"/>
          <w:szCs w:val="24"/>
          <w:lang w:eastAsia="hr-HR"/>
        </w:rPr>
        <w:t>Budući da ulazak Hrvatske u Europsku uniju zahtijeva kvalitetno uređivanje područja u kojima se reguliraju pitanja zdravlja, zaštite na radu i radne sposobnosti, planira se važeći sustav staža s povećanim trajanjem zamijeniti novim, na način kako je to uređeno u nekim europskim zemljama, kroz izdvajanje tih kategorija osiguranika koje imaju posebne uvjete rada u posebne fondove.</w:t>
      </w:r>
    </w:p>
    <w:p w:rsidR="00C63E3D" w:rsidRPr="00C63E3D" w:rsidRDefault="00C63E3D" w:rsidP="00C63E3D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hr-HR"/>
        </w:rPr>
      </w:pPr>
      <w:r w:rsidRPr="00C63E3D">
        <w:rPr>
          <w:rFonts w:eastAsia="Times New Roman" w:cs="Times New Roman"/>
          <w:sz w:val="24"/>
          <w:szCs w:val="24"/>
          <w:lang w:eastAsia="hr-HR"/>
        </w:rPr>
        <w:t>Budućim institutom minimalne mirovin</w:t>
      </w:r>
      <w:bookmarkStart w:id="0" w:name="_GoBack"/>
      <w:bookmarkEnd w:id="0"/>
      <w:r w:rsidRPr="00C63E3D">
        <w:rPr>
          <w:rFonts w:eastAsia="Times New Roman" w:cs="Times New Roman"/>
          <w:sz w:val="24"/>
          <w:szCs w:val="24"/>
          <w:lang w:eastAsia="hr-HR"/>
        </w:rPr>
        <w:t>e zaštitile bi se stvarno socijalno ugrožene kategorije umirovljenika. Nadalje, potrebno je redefinirati formulu za određivanje osnovne mirovine na način da se u većoj mjeri uzima visina plaće osiguranika i omjer stopa doprinosa za prvi i drugi stup.</w:t>
      </w:r>
    </w:p>
    <w:p w:rsidR="00C63E3D" w:rsidRPr="00CC382F" w:rsidRDefault="00C63E3D" w:rsidP="00C63E3D">
      <w:pPr>
        <w:rPr>
          <w:b/>
          <w:sz w:val="24"/>
          <w:szCs w:val="24"/>
          <w:u w:val="single"/>
        </w:rPr>
      </w:pPr>
    </w:p>
    <w:p w:rsidR="00C63E3D" w:rsidRPr="00CC382F" w:rsidRDefault="00C63E3D" w:rsidP="00C63E3D">
      <w:pPr>
        <w:rPr>
          <w:b/>
          <w:sz w:val="24"/>
          <w:szCs w:val="24"/>
          <w:u w:val="single"/>
        </w:rPr>
      </w:pPr>
      <w:r w:rsidRPr="00CC382F">
        <w:rPr>
          <w:b/>
          <w:sz w:val="24"/>
          <w:szCs w:val="24"/>
          <w:u w:val="single"/>
        </w:rPr>
        <w:t xml:space="preserve">IZVJEŠĆE O PROVEDENOM SAVJETOVANJU </w:t>
      </w:r>
    </w:p>
    <w:p w:rsidR="00C63E3D" w:rsidRPr="00CC382F" w:rsidRDefault="00C63E3D" w:rsidP="00C63E3D">
      <w:pPr>
        <w:rPr>
          <w:b/>
          <w:sz w:val="24"/>
          <w:szCs w:val="24"/>
          <w:u w:val="single"/>
        </w:rPr>
      </w:pPr>
    </w:p>
    <w:p w:rsidR="00C63E3D" w:rsidRPr="00CC382F" w:rsidRDefault="00C63E3D" w:rsidP="00C63E3D">
      <w:pPr>
        <w:rPr>
          <w:b/>
          <w:sz w:val="24"/>
          <w:szCs w:val="24"/>
        </w:rPr>
      </w:pPr>
      <w:r w:rsidRPr="00CC382F">
        <w:rPr>
          <w:sz w:val="24"/>
          <w:szCs w:val="24"/>
        </w:rPr>
        <w:t xml:space="preserve">Savjetovanje o Nacrtu prijedloga iskaza o procjeni učinaka propisa za Nacrt prijedloga zakona o mirovinskom osiguranju </w:t>
      </w:r>
      <w:r w:rsidRPr="00CC382F">
        <w:rPr>
          <w:b/>
          <w:sz w:val="24"/>
          <w:szCs w:val="24"/>
        </w:rPr>
        <w:t xml:space="preserve">provedeno je u trajanju od 30 dana, od 02. srpnja do 01. kolovoza 2013. godine. </w:t>
      </w:r>
    </w:p>
    <w:p w:rsidR="00C63E3D" w:rsidRPr="00CC382F" w:rsidRDefault="00C63E3D" w:rsidP="00C63E3D">
      <w:pPr>
        <w:rPr>
          <w:sz w:val="24"/>
          <w:szCs w:val="24"/>
        </w:rPr>
      </w:pPr>
      <w:r w:rsidRPr="00CC382F">
        <w:rPr>
          <w:sz w:val="24"/>
          <w:szCs w:val="24"/>
        </w:rPr>
        <w:t>Ukupno je zaprimljeno 9 komentara, od čega je 1 komentar prihvaćen,3 komentara su prihvaćena djelomično, a 5 komentara je odbijeno.</w:t>
      </w:r>
    </w:p>
    <w:p w:rsidR="00C63E3D" w:rsidRPr="00CC382F" w:rsidRDefault="00C63E3D" w:rsidP="00C63E3D">
      <w:pPr>
        <w:rPr>
          <w:sz w:val="24"/>
          <w:szCs w:val="24"/>
        </w:rPr>
      </w:pPr>
      <w:r w:rsidRPr="00CC382F">
        <w:rPr>
          <w:sz w:val="24"/>
          <w:szCs w:val="24"/>
        </w:rPr>
        <w:t>(pregled svih komentara – u prilogu)</w:t>
      </w:r>
    </w:p>
    <w:sectPr w:rsidR="00C63E3D" w:rsidRPr="00CC382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82F" w:rsidRDefault="00CC382F" w:rsidP="00CC382F">
      <w:pPr>
        <w:spacing w:after="0"/>
      </w:pPr>
      <w:r>
        <w:separator/>
      </w:r>
    </w:p>
  </w:endnote>
  <w:endnote w:type="continuationSeparator" w:id="0">
    <w:p w:rsidR="00CC382F" w:rsidRDefault="00CC382F" w:rsidP="00CC38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5859365"/>
      <w:docPartObj>
        <w:docPartGallery w:val="Page Numbers (Bottom of Page)"/>
        <w:docPartUnique/>
      </w:docPartObj>
    </w:sdtPr>
    <w:sdtContent>
      <w:p w:rsidR="00CC382F" w:rsidRDefault="00CC382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C382F" w:rsidRDefault="00CC382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82F" w:rsidRDefault="00CC382F" w:rsidP="00CC382F">
      <w:pPr>
        <w:spacing w:after="0"/>
      </w:pPr>
      <w:r>
        <w:separator/>
      </w:r>
    </w:p>
  </w:footnote>
  <w:footnote w:type="continuationSeparator" w:id="0">
    <w:p w:rsidR="00CC382F" w:rsidRDefault="00CC382F" w:rsidP="00CC382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B61C3"/>
    <w:multiLevelType w:val="hybridMultilevel"/>
    <w:tmpl w:val="80BE6BF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6147DD"/>
    <w:multiLevelType w:val="multilevel"/>
    <w:tmpl w:val="4A66A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3D"/>
    <w:rsid w:val="0001134C"/>
    <w:rsid w:val="00024E81"/>
    <w:rsid w:val="000254BE"/>
    <w:rsid w:val="0002600A"/>
    <w:rsid w:val="00035570"/>
    <w:rsid w:val="00080364"/>
    <w:rsid w:val="00084F97"/>
    <w:rsid w:val="000909BF"/>
    <w:rsid w:val="00091683"/>
    <w:rsid w:val="00097DA1"/>
    <w:rsid w:val="000A2E53"/>
    <w:rsid w:val="000A4C42"/>
    <w:rsid w:val="000A71A8"/>
    <w:rsid w:val="000C0FEC"/>
    <w:rsid w:val="000D1F1D"/>
    <w:rsid w:val="000E006B"/>
    <w:rsid w:val="000F315E"/>
    <w:rsid w:val="001051C9"/>
    <w:rsid w:val="001073CE"/>
    <w:rsid w:val="0011209C"/>
    <w:rsid w:val="0012474A"/>
    <w:rsid w:val="00126015"/>
    <w:rsid w:val="00140DBA"/>
    <w:rsid w:val="00146932"/>
    <w:rsid w:val="0015569B"/>
    <w:rsid w:val="00163563"/>
    <w:rsid w:val="00170433"/>
    <w:rsid w:val="001804EF"/>
    <w:rsid w:val="0019128B"/>
    <w:rsid w:val="001A3781"/>
    <w:rsid w:val="001B7495"/>
    <w:rsid w:val="001B78FC"/>
    <w:rsid w:val="001D1EA1"/>
    <w:rsid w:val="001E7BC9"/>
    <w:rsid w:val="001F207D"/>
    <w:rsid w:val="00202376"/>
    <w:rsid w:val="002049FF"/>
    <w:rsid w:val="002063E7"/>
    <w:rsid w:val="002104B9"/>
    <w:rsid w:val="00213DF2"/>
    <w:rsid w:val="00223D28"/>
    <w:rsid w:val="00234FBB"/>
    <w:rsid w:val="0024023E"/>
    <w:rsid w:val="002406E8"/>
    <w:rsid w:val="0024628E"/>
    <w:rsid w:val="002542D9"/>
    <w:rsid w:val="00257E73"/>
    <w:rsid w:val="00262D61"/>
    <w:rsid w:val="00264953"/>
    <w:rsid w:val="002670D4"/>
    <w:rsid w:val="002772B8"/>
    <w:rsid w:val="00296D4A"/>
    <w:rsid w:val="002A165D"/>
    <w:rsid w:val="002A5952"/>
    <w:rsid w:val="002B0B80"/>
    <w:rsid w:val="002E606E"/>
    <w:rsid w:val="002E6896"/>
    <w:rsid w:val="002F12D4"/>
    <w:rsid w:val="002F5D3C"/>
    <w:rsid w:val="0030007A"/>
    <w:rsid w:val="003028A9"/>
    <w:rsid w:val="00305841"/>
    <w:rsid w:val="00307397"/>
    <w:rsid w:val="0032564A"/>
    <w:rsid w:val="00326DED"/>
    <w:rsid w:val="003306CF"/>
    <w:rsid w:val="00341B43"/>
    <w:rsid w:val="0035621A"/>
    <w:rsid w:val="00361EC5"/>
    <w:rsid w:val="00377C2B"/>
    <w:rsid w:val="00390614"/>
    <w:rsid w:val="00394AD5"/>
    <w:rsid w:val="003A3A27"/>
    <w:rsid w:val="003D7F72"/>
    <w:rsid w:val="004025E0"/>
    <w:rsid w:val="00402664"/>
    <w:rsid w:val="00406A94"/>
    <w:rsid w:val="00424CBE"/>
    <w:rsid w:val="00426275"/>
    <w:rsid w:val="00426DA6"/>
    <w:rsid w:val="00426DF3"/>
    <w:rsid w:val="0044624D"/>
    <w:rsid w:val="0045742D"/>
    <w:rsid w:val="00464B9F"/>
    <w:rsid w:val="004764B2"/>
    <w:rsid w:val="00493842"/>
    <w:rsid w:val="00495990"/>
    <w:rsid w:val="004D0077"/>
    <w:rsid w:val="004D0BFD"/>
    <w:rsid w:val="004D3CFB"/>
    <w:rsid w:val="004E1AD6"/>
    <w:rsid w:val="004F2EB1"/>
    <w:rsid w:val="00511A04"/>
    <w:rsid w:val="0053742D"/>
    <w:rsid w:val="005446E4"/>
    <w:rsid w:val="00555B97"/>
    <w:rsid w:val="00563AC5"/>
    <w:rsid w:val="00572DEA"/>
    <w:rsid w:val="0058406D"/>
    <w:rsid w:val="005A7F23"/>
    <w:rsid w:val="005C4DAE"/>
    <w:rsid w:val="005C5AE8"/>
    <w:rsid w:val="005C60F5"/>
    <w:rsid w:val="005C6292"/>
    <w:rsid w:val="005E3CF1"/>
    <w:rsid w:val="005F3635"/>
    <w:rsid w:val="005F657A"/>
    <w:rsid w:val="00603F71"/>
    <w:rsid w:val="00605942"/>
    <w:rsid w:val="006113A1"/>
    <w:rsid w:val="00623A4E"/>
    <w:rsid w:val="006250A9"/>
    <w:rsid w:val="00650B7C"/>
    <w:rsid w:val="00660232"/>
    <w:rsid w:val="00671E2B"/>
    <w:rsid w:val="00677E07"/>
    <w:rsid w:val="00682A3E"/>
    <w:rsid w:val="00692D45"/>
    <w:rsid w:val="00692EBB"/>
    <w:rsid w:val="006A168F"/>
    <w:rsid w:val="006A39A6"/>
    <w:rsid w:val="006A47F8"/>
    <w:rsid w:val="006A66AA"/>
    <w:rsid w:val="006B0D76"/>
    <w:rsid w:val="006B1189"/>
    <w:rsid w:val="006B29F8"/>
    <w:rsid w:val="006C5573"/>
    <w:rsid w:val="006D302C"/>
    <w:rsid w:val="006D422E"/>
    <w:rsid w:val="006F122C"/>
    <w:rsid w:val="006F457D"/>
    <w:rsid w:val="0070213C"/>
    <w:rsid w:val="0070270D"/>
    <w:rsid w:val="00757B36"/>
    <w:rsid w:val="007670CB"/>
    <w:rsid w:val="00774C04"/>
    <w:rsid w:val="00774D98"/>
    <w:rsid w:val="0078599D"/>
    <w:rsid w:val="007A6F55"/>
    <w:rsid w:val="007D52B8"/>
    <w:rsid w:val="007E517D"/>
    <w:rsid w:val="007F52D7"/>
    <w:rsid w:val="00810241"/>
    <w:rsid w:val="00812031"/>
    <w:rsid w:val="00813764"/>
    <w:rsid w:val="00832D3E"/>
    <w:rsid w:val="00833C8E"/>
    <w:rsid w:val="0084010B"/>
    <w:rsid w:val="00842FC8"/>
    <w:rsid w:val="00857AFF"/>
    <w:rsid w:val="00865920"/>
    <w:rsid w:val="00871F57"/>
    <w:rsid w:val="00891C6D"/>
    <w:rsid w:val="008C6561"/>
    <w:rsid w:val="008D2AD8"/>
    <w:rsid w:val="008D3B1F"/>
    <w:rsid w:val="008E5446"/>
    <w:rsid w:val="00905B57"/>
    <w:rsid w:val="00913689"/>
    <w:rsid w:val="00915CB0"/>
    <w:rsid w:val="009223FC"/>
    <w:rsid w:val="00923EC3"/>
    <w:rsid w:val="00935135"/>
    <w:rsid w:val="00940BAF"/>
    <w:rsid w:val="00947C2B"/>
    <w:rsid w:val="00954BB5"/>
    <w:rsid w:val="00966D3D"/>
    <w:rsid w:val="00970411"/>
    <w:rsid w:val="00981E56"/>
    <w:rsid w:val="009864ED"/>
    <w:rsid w:val="0098797C"/>
    <w:rsid w:val="009934CE"/>
    <w:rsid w:val="009D7B56"/>
    <w:rsid w:val="00A06F62"/>
    <w:rsid w:val="00A07846"/>
    <w:rsid w:val="00A21597"/>
    <w:rsid w:val="00A22690"/>
    <w:rsid w:val="00A23439"/>
    <w:rsid w:val="00A3047F"/>
    <w:rsid w:val="00A5562D"/>
    <w:rsid w:val="00A569BA"/>
    <w:rsid w:val="00A61EC8"/>
    <w:rsid w:val="00A92395"/>
    <w:rsid w:val="00A96D7E"/>
    <w:rsid w:val="00AA151A"/>
    <w:rsid w:val="00AA7D26"/>
    <w:rsid w:val="00AB454F"/>
    <w:rsid w:val="00AD465A"/>
    <w:rsid w:val="00AD73FD"/>
    <w:rsid w:val="00AF3517"/>
    <w:rsid w:val="00B3504A"/>
    <w:rsid w:val="00B54104"/>
    <w:rsid w:val="00B625C2"/>
    <w:rsid w:val="00B66645"/>
    <w:rsid w:val="00B82E60"/>
    <w:rsid w:val="00B90E98"/>
    <w:rsid w:val="00BA22E7"/>
    <w:rsid w:val="00BA7B9C"/>
    <w:rsid w:val="00BB00C9"/>
    <w:rsid w:val="00BB1E5A"/>
    <w:rsid w:val="00BB22A3"/>
    <w:rsid w:val="00BB3FF5"/>
    <w:rsid w:val="00BC20FF"/>
    <w:rsid w:val="00BC2C90"/>
    <w:rsid w:val="00BC2DA5"/>
    <w:rsid w:val="00BC6021"/>
    <w:rsid w:val="00BD55F1"/>
    <w:rsid w:val="00BD63A5"/>
    <w:rsid w:val="00BD65B2"/>
    <w:rsid w:val="00C0136A"/>
    <w:rsid w:val="00C020B9"/>
    <w:rsid w:val="00C04687"/>
    <w:rsid w:val="00C05B0D"/>
    <w:rsid w:val="00C1683F"/>
    <w:rsid w:val="00C31035"/>
    <w:rsid w:val="00C417B7"/>
    <w:rsid w:val="00C46662"/>
    <w:rsid w:val="00C47ABE"/>
    <w:rsid w:val="00C61A67"/>
    <w:rsid w:val="00C63E3D"/>
    <w:rsid w:val="00C64103"/>
    <w:rsid w:val="00C64B47"/>
    <w:rsid w:val="00C72771"/>
    <w:rsid w:val="00C815D0"/>
    <w:rsid w:val="00C90B83"/>
    <w:rsid w:val="00C949BF"/>
    <w:rsid w:val="00C95A69"/>
    <w:rsid w:val="00CA1FF9"/>
    <w:rsid w:val="00CB1A94"/>
    <w:rsid w:val="00CB4E5A"/>
    <w:rsid w:val="00CC382F"/>
    <w:rsid w:val="00CC582F"/>
    <w:rsid w:val="00CC6115"/>
    <w:rsid w:val="00CD68E1"/>
    <w:rsid w:val="00CE6BDC"/>
    <w:rsid w:val="00CF19A9"/>
    <w:rsid w:val="00CF6442"/>
    <w:rsid w:val="00CF72BF"/>
    <w:rsid w:val="00D01C06"/>
    <w:rsid w:val="00D055FB"/>
    <w:rsid w:val="00D12A95"/>
    <w:rsid w:val="00D133A9"/>
    <w:rsid w:val="00D3789B"/>
    <w:rsid w:val="00D40BD7"/>
    <w:rsid w:val="00D602E4"/>
    <w:rsid w:val="00D618DC"/>
    <w:rsid w:val="00D705F1"/>
    <w:rsid w:val="00D714F5"/>
    <w:rsid w:val="00D85D20"/>
    <w:rsid w:val="00D908F7"/>
    <w:rsid w:val="00DA0697"/>
    <w:rsid w:val="00DA114B"/>
    <w:rsid w:val="00DA4068"/>
    <w:rsid w:val="00DB4E2B"/>
    <w:rsid w:val="00DC29A7"/>
    <w:rsid w:val="00DC2FB3"/>
    <w:rsid w:val="00DD59EB"/>
    <w:rsid w:val="00DF4822"/>
    <w:rsid w:val="00E22F32"/>
    <w:rsid w:val="00E258FB"/>
    <w:rsid w:val="00E26C15"/>
    <w:rsid w:val="00E4258A"/>
    <w:rsid w:val="00E42AF4"/>
    <w:rsid w:val="00E47029"/>
    <w:rsid w:val="00E5100B"/>
    <w:rsid w:val="00E676D2"/>
    <w:rsid w:val="00E74A0B"/>
    <w:rsid w:val="00E86ED3"/>
    <w:rsid w:val="00EA14CA"/>
    <w:rsid w:val="00EA3041"/>
    <w:rsid w:val="00EA4EEE"/>
    <w:rsid w:val="00EB72AE"/>
    <w:rsid w:val="00ED08FC"/>
    <w:rsid w:val="00ED5FC2"/>
    <w:rsid w:val="00ED7228"/>
    <w:rsid w:val="00EF5413"/>
    <w:rsid w:val="00F27710"/>
    <w:rsid w:val="00F32059"/>
    <w:rsid w:val="00F40E51"/>
    <w:rsid w:val="00F6309A"/>
    <w:rsid w:val="00F74B80"/>
    <w:rsid w:val="00F85F20"/>
    <w:rsid w:val="00F87732"/>
    <w:rsid w:val="00FA31B4"/>
    <w:rsid w:val="00FA77CF"/>
    <w:rsid w:val="00FC7DE0"/>
    <w:rsid w:val="00FD2A5D"/>
    <w:rsid w:val="00FF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E5A"/>
    <w:pPr>
      <w:spacing w:after="80" w:line="240" w:lineRule="auto"/>
    </w:pPr>
    <w:rPr>
      <w:rFonts w:ascii="Times New Roman" w:eastAsiaTheme="majorEastAsia" w:hAnsi="Times New Roman" w:cstheme="majorBid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3E3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C382F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CC382F"/>
    <w:rPr>
      <w:rFonts w:ascii="Times New Roman" w:eastAsiaTheme="majorEastAsia" w:hAnsi="Times New Roman" w:cstheme="majorBidi"/>
    </w:rPr>
  </w:style>
  <w:style w:type="paragraph" w:styleId="Podnoje">
    <w:name w:val="footer"/>
    <w:basedOn w:val="Normal"/>
    <w:link w:val="PodnojeChar"/>
    <w:uiPriority w:val="99"/>
    <w:unhideWhenUsed/>
    <w:rsid w:val="00CC382F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CC382F"/>
    <w:rPr>
      <w:rFonts w:ascii="Times New Roman" w:eastAsiaTheme="majorEastAsia" w:hAnsi="Times New Roman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E5A"/>
    <w:pPr>
      <w:spacing w:after="80" w:line="240" w:lineRule="auto"/>
    </w:pPr>
    <w:rPr>
      <w:rFonts w:ascii="Times New Roman" w:eastAsiaTheme="majorEastAsia" w:hAnsi="Times New Roman" w:cstheme="majorBid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3E3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C382F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CC382F"/>
    <w:rPr>
      <w:rFonts w:ascii="Times New Roman" w:eastAsiaTheme="majorEastAsia" w:hAnsi="Times New Roman" w:cstheme="majorBidi"/>
    </w:rPr>
  </w:style>
  <w:style w:type="paragraph" w:styleId="Podnoje">
    <w:name w:val="footer"/>
    <w:basedOn w:val="Normal"/>
    <w:link w:val="PodnojeChar"/>
    <w:uiPriority w:val="99"/>
    <w:unhideWhenUsed/>
    <w:rsid w:val="00CC382F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CC382F"/>
    <w:rPr>
      <w:rFonts w:ascii="Times New Roman" w:eastAsiaTheme="majorEastAsia" w:hAnsi="Times New Roman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3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0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9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0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7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5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9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83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Matić</dc:creator>
  <cp:lastModifiedBy>Dubravka Matić</cp:lastModifiedBy>
  <cp:revision>1</cp:revision>
  <dcterms:created xsi:type="dcterms:W3CDTF">2013-09-04T08:35:00Z</dcterms:created>
  <dcterms:modified xsi:type="dcterms:W3CDTF">2013-09-04T08:48:00Z</dcterms:modified>
</cp:coreProperties>
</file>